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cvj83vmcnnrn" w:id="0"/>
      <w:bookmarkEnd w:id="0"/>
      <w:r w:rsidDel="00000000" w:rsidR="00000000" w:rsidRPr="00000000">
        <w:rPr>
          <w:rtl w:val="0"/>
        </w:rPr>
        <w:t xml:space="preserve">The ESFRI Clusters at RDA House of Commons</w:t>
      </w:r>
    </w:p>
    <w:p w:rsidR="00000000" w:rsidDel="00000000" w:rsidP="00000000" w:rsidRDefault="00000000" w:rsidRPr="00000000" w14:paraId="00000002">
      <w:pPr>
        <w:pStyle w:val="Subtitle"/>
        <w:rPr/>
      </w:pPr>
      <w:bookmarkStart w:colFirst="0" w:colLast="0" w:name="_vjhq1724ylq2" w:id="1"/>
      <w:bookmarkEnd w:id="1"/>
      <w:r w:rsidDel="00000000" w:rsidR="00000000" w:rsidRPr="00000000">
        <w:rPr>
          <w:rtl w:val="0"/>
        </w:rPr>
        <w:t xml:space="preserve">Bio’s &amp; Pictures doc</w:t>
      </w:r>
    </w:p>
    <w:p w:rsidR="00000000" w:rsidDel="00000000" w:rsidP="00000000" w:rsidRDefault="00000000" w:rsidRPr="00000000" w14:paraId="00000003">
      <w:pPr>
        <w:spacing w:after="120" w:lineRule="auto"/>
        <w:rPr>
          <w:b w:val="1"/>
        </w:rPr>
      </w:pPr>
      <w:r w:rsidDel="00000000" w:rsidR="00000000" w:rsidRPr="00000000">
        <w:rPr>
          <w:rtl w:val="0"/>
        </w:rPr>
      </w:r>
    </w:p>
    <w:tbl>
      <w:tblPr>
        <w:tblStyle w:val="Table1"/>
        <w:tblW w:w="8440.894736842107" w:type="dxa"/>
        <w:jc w:val="left"/>
        <w:tblInd w:w="10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155"/>
        <w:gridCol w:w="4285.894736842105"/>
        <w:tblGridChange w:id="0">
          <w:tblGrid>
            <w:gridCol w:w="4155"/>
            <w:gridCol w:w="4285.894736842105"/>
          </w:tblGrid>
        </w:tblGridChange>
      </w:tblGrid>
      <w:tr>
        <w:trPr>
          <w:trHeight w:val="495" w:hRule="atLeast"/>
        </w:trPr>
        <w:tc>
          <w:tcPr>
            <w:tcBorders>
              <w:top w:color="cccccc" w:space="0" w:sz="6" w:val="single"/>
              <w:left w:color="808080" w:space="0" w:sz="6" w:val="single"/>
              <w:bottom w:color="808080" w:space="0" w:sz="6" w:val="single"/>
              <w:right w:color="808080" w:space="0" w:sz="6" w:val="single"/>
            </w:tcBorders>
            <w:shd w:fill="1d5b7e" w:val="clear"/>
            <w:tcMar>
              <w:top w:w="100.0" w:type="dxa"/>
              <w:left w:w="100.0" w:type="dxa"/>
              <w:bottom w:w="100.0" w:type="dxa"/>
              <w:right w:w="100.0" w:type="dxa"/>
            </w:tcMar>
            <w:vAlign w:val="top"/>
          </w:tcPr>
          <w:p w:rsidR="00000000" w:rsidDel="00000000" w:rsidP="00000000" w:rsidRDefault="00000000" w:rsidRPr="00000000" w14:paraId="00000004">
            <w:pPr>
              <w:spacing w:line="360" w:lineRule="auto"/>
              <w:jc w:val="center"/>
              <w:rPr>
                <w:b w:val="1"/>
                <w:color w:val="ffffff"/>
              </w:rPr>
            </w:pPr>
            <w:r w:rsidDel="00000000" w:rsidR="00000000" w:rsidRPr="00000000">
              <w:rPr>
                <w:b w:val="1"/>
                <w:color w:val="ffffff"/>
                <w:rtl w:val="0"/>
              </w:rPr>
              <w:t xml:space="preserve">Speaker Picture</w:t>
            </w:r>
          </w:p>
        </w:tc>
        <w:tc>
          <w:tcPr>
            <w:tcBorders>
              <w:top w:color="cccccc" w:space="0" w:sz="6" w:val="single"/>
              <w:left w:color="808080" w:space="0" w:sz="6" w:val="single"/>
              <w:bottom w:color="808080" w:space="0" w:sz="6" w:val="single"/>
              <w:right w:color="808080" w:space="0" w:sz="6" w:val="single"/>
            </w:tcBorders>
            <w:shd w:fill="1d5b7e" w:val="clear"/>
            <w:tcMar>
              <w:top w:w="100.0" w:type="dxa"/>
              <w:left w:w="100.0" w:type="dxa"/>
              <w:bottom w:w="100.0" w:type="dxa"/>
              <w:right w:w="100.0" w:type="dxa"/>
            </w:tcMar>
            <w:vAlign w:val="top"/>
          </w:tcPr>
          <w:p w:rsidR="00000000" w:rsidDel="00000000" w:rsidP="00000000" w:rsidRDefault="00000000" w:rsidRPr="00000000" w14:paraId="00000005">
            <w:pPr>
              <w:spacing w:line="360" w:lineRule="auto"/>
              <w:jc w:val="center"/>
              <w:rPr>
                <w:b w:val="1"/>
                <w:color w:val="ffffff"/>
              </w:rPr>
            </w:pPr>
            <w:r w:rsidDel="00000000" w:rsidR="00000000" w:rsidRPr="00000000">
              <w:rPr>
                <w:b w:val="1"/>
                <w:color w:val="ffffff"/>
                <w:rtl w:val="0"/>
              </w:rPr>
              <w:t xml:space="preserve">Short Bio (1 phrase)</w:t>
            </w:r>
          </w:p>
        </w:tc>
      </w:tr>
      <w:tr>
        <w:trPr>
          <w:trHeight w:val="720"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240" w:lineRule="auto"/>
              <w:rPr/>
            </w:pPr>
            <w:r w:rsidDel="00000000" w:rsidR="00000000" w:rsidRPr="00000000">
              <w:rPr/>
              <w:drawing>
                <wp:inline distB="114300" distT="114300" distL="114300" distR="114300">
                  <wp:extent cx="1609725" cy="2095500"/>
                  <wp:effectExtent b="0" l="0" r="0" t="0"/>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09725" cy="20955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07">
            <w:pPr>
              <w:spacing w:line="240" w:lineRule="auto"/>
              <w:rPr/>
            </w:pPr>
            <w:r w:rsidDel="00000000" w:rsidR="00000000" w:rsidRPr="00000000">
              <w:rPr>
                <w:rtl w:val="0"/>
              </w:rPr>
              <w:t xml:space="preserve">Ron Dekker is the director of CESSDA ERIC, coordinator of the SSHOC and recently-started EOSC Future project and former member of the Executive Board of the European Open Science Cloud (EOSC).</w:t>
            </w:r>
          </w:p>
        </w:tc>
      </w:tr>
      <w:tr>
        <w:trPr>
          <w:trHeight w:val="720" w:hRule="atLeast"/>
        </w:trPr>
        <w:tc>
          <w:tcPr>
            <w:tcBorders>
              <w:top w:color="cccccc"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8">
            <w:pPr>
              <w:rPr>
                <w:b w:val="1"/>
              </w:rPr>
            </w:pPr>
            <w:r w:rsidDel="00000000" w:rsidR="00000000" w:rsidRPr="00000000">
              <w:rPr>
                <w:b w:val="1"/>
              </w:rPr>
              <w:drawing>
                <wp:inline distB="114300" distT="114300" distL="114300" distR="114300">
                  <wp:extent cx="2505075" cy="3759200"/>
                  <wp:effectExtent b="0" l="0" r="0" t="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505075" cy="3759200"/>
                          </a:xfrm>
                          <a:prstGeom prst="rect"/>
                          <a:ln/>
                        </pic:spPr>
                      </pic:pic>
                    </a:graphicData>
                  </a:graphic>
                </wp:inline>
              </w:drawing>
            </w: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9">
            <w:pPr>
              <w:rPr/>
            </w:pPr>
            <w:r w:rsidDel="00000000" w:rsidR="00000000" w:rsidRPr="00000000">
              <w:rPr>
                <w:b w:val="1"/>
                <w:rtl w:val="0"/>
              </w:rPr>
              <w:t xml:space="preserve">Martijn van Calmthout</w:t>
            </w:r>
            <w:r w:rsidDel="00000000" w:rsidR="00000000" w:rsidRPr="00000000">
              <w:rPr>
                <w:rtl w:val="0"/>
              </w:rPr>
              <w:t xml:space="preserve"> is a science communicator, writer and moderator based in Amsterdam. A long-time science editor at the Volkskrant newspaper, he is now the head of communications at the National institute for subatomic physics Nikhef in the Netherlands. He published books on quantum physics, gravity, nano-technology, Nobelprize winners, and the solar system. </w:t>
            </w:r>
          </w:p>
          <w:p w:rsidR="00000000" w:rsidDel="00000000" w:rsidP="00000000" w:rsidRDefault="00000000" w:rsidRPr="00000000" w14:paraId="0000000A">
            <w:pPr>
              <w:rPr/>
            </w:pPr>
            <w:r w:rsidDel="00000000" w:rsidR="00000000" w:rsidRPr="00000000">
              <w:rPr>
                <w:rtl w:val="0"/>
              </w:rPr>
            </w:r>
          </w:p>
        </w:tc>
      </w:tr>
      <w:tr>
        <w:trPr>
          <w:trHeight w:val="460.4443359375" w:hRule="atLeast"/>
        </w:trPr>
        <w:tc>
          <w:tcPr>
            <w:gridSpan w:val="2"/>
            <w:tcBorders>
              <w:top w:color="cccccc"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B">
            <w:pPr>
              <w:jc w:val="center"/>
              <w:rPr>
                <w:b w:val="1"/>
              </w:rPr>
            </w:pPr>
            <w:r w:rsidDel="00000000" w:rsidR="00000000" w:rsidRPr="00000000">
              <w:rPr>
                <w:b w:val="1"/>
                <w:rtl w:val="0"/>
              </w:rPr>
              <w:t xml:space="preserve">Debate 1 Thematic services </w:t>
            </w:r>
          </w:p>
        </w:tc>
      </w:tr>
      <w:tr>
        <w:trPr>
          <w:trHeight w:val="460.4443359375" w:hRule="atLeast"/>
        </w:trPr>
        <w:tc>
          <w:tcPr>
            <w:tcBorders>
              <w:top w:color="cccccc"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0D">
            <w:pPr>
              <w:rPr>
                <w:b w:val="1"/>
              </w:rPr>
            </w:pPr>
            <w:r w:rsidDel="00000000" w:rsidR="00000000" w:rsidRPr="00000000">
              <w:rPr>
                <w:rtl w:val="0"/>
              </w:rPr>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spacing w:after="120" w:lineRule="auto"/>
              <w:jc w:val="center"/>
              <w:rPr>
                <w:color w:val="333333"/>
                <w:sz w:val="19"/>
                <w:szCs w:val="19"/>
                <w:highlight w:val="yellow"/>
              </w:rPr>
            </w:pP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11">
            <w:pPr>
              <w:spacing w:line="240" w:lineRule="auto"/>
              <w:rPr/>
            </w:pPr>
            <w:r w:rsidDel="00000000" w:rsidR="00000000" w:rsidRPr="00000000">
              <w:rPr>
                <w:rtl w:val="0"/>
              </w:rPr>
              <w:t xml:space="preserve">Eva Méndez </w:t>
            </w:r>
          </w:p>
        </w:tc>
      </w:tr>
      <w:tr>
        <w:trPr>
          <w:trHeight w:val="1095" w:hRule="atLeast"/>
        </w:trPr>
        <w:tc>
          <w:tcPr>
            <w:tcBorders>
              <w:top w:color="cccccc" w:space="0" w:sz="6" w:val="single"/>
              <w:left w:color="808080" w:space="0" w:sz="6" w:val="single"/>
              <w:bottom w:color="808080" w:space="0" w:sz="6" w:val="single"/>
              <w:right w:color="80808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12">
            <w:pPr>
              <w:spacing w:after="120" w:lineRule="auto"/>
              <w:jc w:val="center"/>
              <w:rPr>
                <w:color w:val="333333"/>
                <w:sz w:val="19"/>
                <w:szCs w:val="19"/>
              </w:rPr>
            </w:pP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13">
            <w:pPr>
              <w:rPr>
                <w:b w:val="1"/>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Green Team: ARCHIVER/ CERN- Joao Fernandes</w:t>
            </w:r>
          </w:p>
          <w:p w:rsidR="00000000" w:rsidDel="00000000" w:rsidP="00000000" w:rsidRDefault="00000000" w:rsidRPr="00000000" w14:paraId="00000015">
            <w:pPr>
              <w:spacing w:after="120" w:lineRule="auto"/>
              <w:rPr>
                <w:color w:val="333333"/>
                <w:sz w:val="19"/>
                <w:szCs w:val="19"/>
              </w:rPr>
            </w:pPr>
            <w:r w:rsidDel="00000000" w:rsidR="00000000" w:rsidRPr="00000000">
              <w:rPr>
                <w:rtl w:val="0"/>
              </w:rPr>
            </w:r>
          </w:p>
        </w:tc>
      </w:tr>
      <w:tr>
        <w:trPr>
          <w:trHeight w:val="462.722167968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drawing>
                <wp:inline distB="114300" distT="114300" distL="114300" distR="114300">
                  <wp:extent cx="2505075" cy="3340100"/>
                  <wp:effectExtent b="0" l="0" r="0" t="0"/>
                  <wp:docPr id="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505075" cy="3340100"/>
                          </a:xfrm>
                          <a:prstGeom prst="rect"/>
                          <a:ln/>
                        </pic:spPr>
                      </pic:pic>
                    </a:graphicData>
                  </a:graphic>
                </wp:inline>
              </w:drawing>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17">
            <w:pPr>
              <w:rPr/>
            </w:pPr>
            <w:r w:rsidDel="00000000" w:rsidR="00000000" w:rsidRPr="00000000">
              <w:rPr>
                <w:rtl w:val="0"/>
              </w:rPr>
              <w:t xml:space="preserve">Carole Goble is a Professor of Computer Science at the University of Manchester. She has spent 25 years working in e-Science on computational workflows, reproducible science, open sharing, and knowledge and metadata management in a range of disciplines, especially in the life sciences. She has worked on numerous EU e-Infrastructure projects and led the Taverna workflow management system and the myExperiment workflow sharing platform. She is the Head of Node of ELIXIR-UK and co-leads the ELIXIR interoperability platform for ELIXIR where she sponsors the Bioschemas, Common Workflow Language and RO-Crate initiatives. She co-directs the EOSC-Life WorkflowHub, ELIXIR TeSS training portal and the ELIXIR RDM Toolkit. She is the coordinator of the FAIRDOM Consortium, which develops the FAIRDOM-SEEK project asset cataloguing platform used by 140+ Project hubs, including the FAIRDOMHub. She also directs the data, workflow and model management infrastructure for the IBISBA ESFRI and is a co-founder and partner of the UK’s Software Sustainability Institute.  </w:t>
            </w:r>
          </w:p>
        </w:tc>
      </w:tr>
      <w:tr>
        <w:trPr>
          <w:trHeight w:val="460.4443359375" w:hRule="atLeast"/>
        </w:trPr>
        <w:tc>
          <w:tcPr>
            <w:tcBorders>
              <w:top w:color="cccccc" w:space="0" w:sz="6" w:val="single"/>
              <w:left w:color="808080" w:space="0" w:sz="6" w:val="single"/>
              <w:bottom w:color="808080" w:space="0" w:sz="6" w:val="single"/>
              <w:right w:color="80808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18">
            <w:pPr>
              <w:rPr>
                <w:b w:val="1"/>
              </w:rPr>
            </w:pP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19">
            <w:pPr>
              <w:rPr/>
            </w:pPr>
            <w:r w:rsidDel="00000000" w:rsidR="00000000" w:rsidRPr="00000000">
              <w:rPr>
                <w:rtl w:val="0"/>
              </w:rPr>
              <w:t xml:space="preserve">Red Team: ESCAPE - Mark Allen</w:t>
            </w:r>
          </w:p>
          <w:p w:rsidR="00000000" w:rsidDel="00000000" w:rsidP="00000000" w:rsidRDefault="00000000" w:rsidRPr="00000000" w14:paraId="0000001A">
            <w:pPr>
              <w:rPr/>
            </w:pPr>
            <w:r w:rsidDel="00000000" w:rsidR="00000000" w:rsidRPr="00000000">
              <w:rPr>
                <w:rtl w:val="0"/>
              </w:rPr>
            </w:r>
          </w:p>
        </w:tc>
      </w:tr>
      <w:tr>
        <w:trPr>
          <w:trHeight w:val="460.444335937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rPr/>
            </w:pPr>
            <w:r w:rsidDel="00000000" w:rsidR="00000000" w:rsidRPr="00000000">
              <w:rPr/>
              <w:drawing>
                <wp:inline distB="114300" distT="114300" distL="114300" distR="114300">
                  <wp:extent cx="1571625" cy="209550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571625" cy="20955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1C">
            <w:pPr>
              <w:spacing w:line="240" w:lineRule="auto"/>
              <w:rPr/>
            </w:pPr>
            <w:r w:rsidDel="00000000" w:rsidR="00000000" w:rsidRPr="00000000">
              <w:rPr>
                <w:rtl w:val="0"/>
              </w:rPr>
              <w:t xml:space="preserve">Daan Broeder (CLARIN) has a background in electrical engineering and signal analysis, and has a long career working on research infrastructure, working in different capacities at different CLARIN centres and was managing tasks in European and national projects such as for the archiving and metadata related work at MPI- PL TLA unit, for which he was the CTO, and broader in the CLARIN, DASISH, PARTHENOS and EUDAT projects. He was responsible convenor for ISO standards on metadata and persistent identifiers. Currently he is one of the technical coordinators in the Dutch CLARIAH project. In SSHOC Daan leads the work on Lifting Technologies and Services into the SSH Cloud.</w:t>
            </w:r>
          </w:p>
        </w:tc>
      </w:tr>
      <w:tr>
        <w:trPr>
          <w:trHeight w:val="460.4443359375" w:hRule="atLeast"/>
        </w:trPr>
        <w:tc>
          <w:tcPr>
            <w:gridSpan w:val="2"/>
            <w:tcBorders>
              <w:top w:color="cccccc" w:space="0" w:sz="6" w:val="single"/>
              <w:left w:color="808080" w:space="0" w:sz="6" w:val="single"/>
              <w:bottom w:color="808080" w:space="0" w:sz="6" w:val="single"/>
              <w:right w:color="80808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1D">
            <w:pPr>
              <w:jc w:val="center"/>
              <w:rPr>
                <w:b w:val="1"/>
              </w:rPr>
            </w:pPr>
            <w:r w:rsidDel="00000000" w:rsidR="00000000" w:rsidRPr="00000000">
              <w:rPr>
                <w:b w:val="1"/>
                <w:rtl w:val="0"/>
              </w:rPr>
              <w:t xml:space="preserve">Debate 2: Onboarding Communities and End-Users</w:t>
            </w:r>
          </w:p>
        </w:tc>
      </w:tr>
      <w:tr>
        <w:trPr>
          <w:trHeight w:val="460.4443359375" w:hRule="atLeast"/>
        </w:trPr>
        <w:tc>
          <w:tcPr>
            <w:tcBorders>
              <w:top w:color="cccccc" w:space="0" w:sz="6" w:val="single"/>
              <w:left w:color="808080" w:space="0" w:sz="6" w:val="single"/>
              <w:bottom w:color="808080" w:space="0" w:sz="6" w:val="single"/>
              <w:right w:color="80808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1F">
            <w:pPr>
              <w:rPr/>
            </w:pP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20">
            <w:pPr>
              <w:rPr>
                <w:color w:val="333333"/>
                <w:sz w:val="19"/>
                <w:szCs w:val="19"/>
              </w:rPr>
            </w:pPr>
            <w:r w:rsidDel="00000000" w:rsidR="00000000" w:rsidRPr="00000000">
              <w:rPr>
                <w:rtl w:val="0"/>
              </w:rPr>
              <w:t xml:space="preserve">Hilary Hanahoe (RDA Foundation)</w:t>
            </w:r>
            <w:r w:rsidDel="00000000" w:rsidR="00000000" w:rsidRPr="00000000">
              <w:rPr>
                <w:rtl w:val="0"/>
              </w:rPr>
            </w:r>
          </w:p>
        </w:tc>
      </w:tr>
      <w:tr>
        <w:trPr>
          <w:trHeight w:val="1125" w:hRule="atLeast"/>
        </w:trPr>
        <w:tc>
          <w:tcPr>
            <w:tcBorders>
              <w:top w:color="cccccc" w:space="0" w:sz="6" w:val="single"/>
              <w:left w:color="808080" w:space="0" w:sz="6" w:val="single"/>
              <w:bottom w:color="808080" w:space="0" w:sz="6" w:val="single"/>
              <w:right w:color="80808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1">
            <w:pPr>
              <w:rPr>
                <w:color w:val="333333"/>
                <w:sz w:val="19"/>
                <w:szCs w:val="19"/>
              </w:rPr>
            </w:pP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22">
            <w:pPr>
              <w:ind w:left="0" w:firstLine="0"/>
              <w:rPr/>
            </w:pPr>
            <w:r w:rsidDel="00000000" w:rsidR="00000000" w:rsidRPr="00000000">
              <w:rPr>
                <w:rtl w:val="0"/>
              </w:rPr>
              <w:t xml:space="preserve">Green Team: FAIRsFAIR champion - Antica Culina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spacing w:after="120" w:lineRule="auto"/>
              <w:jc w:val="center"/>
              <w:rPr>
                <w:color w:val="333333"/>
                <w:sz w:val="19"/>
                <w:szCs w:val="19"/>
              </w:rPr>
            </w:pPr>
            <w:r w:rsidDel="00000000" w:rsidR="00000000" w:rsidRPr="00000000">
              <w:rPr>
                <w:rtl w:val="0"/>
              </w:rPr>
            </w:r>
          </w:p>
        </w:tc>
      </w:tr>
      <w:tr>
        <w:trPr>
          <w:trHeight w:val="1125" w:hRule="atLeast"/>
        </w:trPr>
        <w:tc>
          <w:tcPr>
            <w:tcBorders>
              <w:top w:color="cccccc" w:space="0" w:sz="6" w:val="single"/>
              <w:left w:color="808080" w:space="0" w:sz="6" w:val="single"/>
              <w:bottom w:color="808080" w:space="0" w:sz="6" w:val="single"/>
              <w:right w:color="80808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rPr>
                <w:color w:val="333333"/>
                <w:sz w:val="19"/>
                <w:szCs w:val="19"/>
              </w:rPr>
            </w:pP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28">
            <w:pPr>
              <w:rPr/>
            </w:pPr>
            <w:r w:rsidDel="00000000" w:rsidR="00000000" w:rsidRPr="00000000">
              <w:rPr>
                <w:rtl w:val="0"/>
              </w:rPr>
              <w:t xml:space="preserve">Green Team: SSHOC -TBD</w:t>
            </w:r>
          </w:p>
        </w:tc>
      </w:tr>
      <w:tr>
        <w:trPr>
          <w:trHeight w:val="1125" w:hRule="atLeast"/>
        </w:trPr>
        <w:tc>
          <w:tcPr>
            <w:tcBorders>
              <w:top w:color="cccccc" w:space="0" w:sz="6" w:val="single"/>
              <w:left w:color="808080" w:space="0" w:sz="6" w:val="single"/>
              <w:bottom w:color="808080" w:space="0" w:sz="6" w:val="single"/>
              <w:right w:color="80808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9">
            <w:pPr>
              <w:rPr>
                <w:color w:val="333333"/>
                <w:sz w:val="19"/>
                <w:szCs w:val="19"/>
              </w:rPr>
            </w:pPr>
            <w:r w:rsidDel="00000000" w:rsidR="00000000" w:rsidRPr="00000000">
              <w:rPr>
                <w:color w:val="333333"/>
                <w:sz w:val="19"/>
                <w:szCs w:val="19"/>
              </w:rPr>
              <w:drawing>
                <wp:inline distB="114300" distT="114300" distL="114300" distR="114300">
                  <wp:extent cx="1958447" cy="2204184"/>
                  <wp:effectExtent b="0" l="0" r="0" t="0"/>
                  <wp:docPr id="4"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1958447" cy="2204184"/>
                          </a:xfrm>
                          <a:prstGeom prst="rect"/>
                          <a:ln/>
                        </pic:spPr>
                      </pic:pic>
                    </a:graphicData>
                  </a:graphic>
                </wp:inline>
              </w:drawing>
            </w: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2A">
            <w:pPr>
              <w:rPr/>
            </w:pPr>
            <w:r w:rsidDel="00000000" w:rsidR="00000000" w:rsidRPr="00000000">
              <w:rPr>
                <w:rtl w:val="0"/>
              </w:rPr>
              <w:t xml:space="preserve">Red Team: ENVRI-FAIR- Ari Asmi </w:t>
              <w:br w:type="textWrapping"/>
              <w:t xml:space="preserve">Ari Asmi is a research coordinator in the University of Helsinki, concentrating on continued development of European environmental research infrastructures, particularly on the FAIR data and service policies. He has a background in climate model/observation integration. He was the project director of ENVRI PLUS H2020 cluster project, and currently co-coordinates the ENVRI-FAIR environmental cluster project, as well as participating in many other EOSC projects as a representative of ENVRI environmental infrastructure community.</w:t>
            </w:r>
          </w:p>
        </w:tc>
      </w:tr>
      <w:tr>
        <w:trPr>
          <w:trHeight w:val="1125" w:hRule="atLeast"/>
        </w:trPr>
        <w:tc>
          <w:tcPr>
            <w:tcBorders>
              <w:top w:color="cccccc" w:space="0" w:sz="6" w:val="single"/>
              <w:left w:color="808080" w:space="0" w:sz="6" w:val="single"/>
              <w:bottom w:color="808080" w:space="0" w:sz="6" w:val="single"/>
              <w:right w:color="80808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rPr>
                <w:color w:val="333333"/>
                <w:sz w:val="19"/>
                <w:szCs w:val="19"/>
              </w:rPr>
            </w:pPr>
            <w:r w:rsidDel="00000000" w:rsidR="00000000" w:rsidRPr="00000000">
              <w:rPr>
                <w:color w:val="333333"/>
                <w:sz w:val="19"/>
                <w:szCs w:val="19"/>
              </w:rPr>
              <w:drawing>
                <wp:inline distB="114300" distT="114300" distL="114300" distR="114300">
                  <wp:extent cx="1947863" cy="1866702"/>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947863" cy="1866702"/>
                          </a:xfrm>
                          <a:prstGeom prst="rect"/>
                          <a:ln/>
                        </pic:spPr>
                      </pic:pic>
                    </a:graphicData>
                  </a:graphic>
                </wp:inline>
              </w:drawing>
            </w: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2C">
            <w:pPr>
              <w:rPr/>
            </w:pPr>
            <w:r w:rsidDel="00000000" w:rsidR="00000000" w:rsidRPr="00000000">
              <w:rPr>
                <w:rtl w:val="0"/>
              </w:rPr>
              <w:t xml:space="preserve">Red Team: PaNOSC - Rudolf Dimper</w:t>
            </w:r>
          </w:p>
          <w:p w:rsidR="00000000" w:rsidDel="00000000" w:rsidP="00000000" w:rsidRDefault="00000000" w:rsidRPr="00000000" w14:paraId="0000002D">
            <w:pPr>
              <w:rPr/>
            </w:pPr>
            <w:r w:rsidDel="00000000" w:rsidR="00000000" w:rsidRPr="00000000">
              <w:rPr>
                <w:rtl w:val="0"/>
              </w:rPr>
              <w:t xml:space="preserve">Rudolf Dimper is IT Advisor to the European Synchrotron Radiation Facility (ESRF) Directorate and before that from 2001 to 2010, Head of the Computing Services Division and from 2020 to 2019, Head of the ESRF Technical Infrastructure Division which included the computing infrastructure and management information systems. He is currently representing the ESRF in the newly founded EOSC Association and participates in EOSC projects as a representative of the Photon and Neutron research infrastructure community.</w:t>
            </w:r>
          </w:p>
        </w:tc>
      </w:tr>
      <w:tr>
        <w:trPr>
          <w:trHeight w:val="420" w:hRule="atLeast"/>
        </w:trPr>
        <w:tc>
          <w:tcPr>
            <w:gridSpan w:val="2"/>
            <w:tcBorders>
              <w:top w:color="cccccc" w:space="0" w:sz="6" w:val="single"/>
              <w:left w:color="808080" w:space="0" w:sz="6" w:val="single"/>
              <w:bottom w:color="808080" w:space="0" w:sz="6" w:val="single"/>
              <w:right w:color="80808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2E">
            <w:pPr>
              <w:jc w:val="center"/>
              <w:rPr>
                <w:b w:val="1"/>
              </w:rPr>
            </w:pPr>
            <w:r w:rsidDel="00000000" w:rsidR="00000000" w:rsidRPr="00000000">
              <w:rPr>
                <w:b w:val="1"/>
                <w:rtl w:val="0"/>
              </w:rPr>
              <w:t xml:space="preserve">Debate 3: Governance</w:t>
            </w:r>
          </w:p>
        </w:tc>
      </w:tr>
      <w:tr>
        <w:trPr>
          <w:trHeight w:val="387.72216796875" w:hRule="atLeast"/>
        </w:trPr>
        <w:tc>
          <w:tcPr>
            <w:tcBorders>
              <w:top w:color="cccccc" w:space="0" w:sz="6" w:val="single"/>
              <w:left w:color="808080" w:space="0" w:sz="6" w:val="single"/>
              <w:bottom w:color="808080" w:space="0" w:sz="6" w:val="single"/>
              <w:right w:color="80808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33">
            <w:pPr>
              <w:spacing w:after="120" w:lineRule="auto"/>
              <w:rPr>
                <w:color w:val="333333"/>
                <w:sz w:val="19"/>
                <w:szCs w:val="19"/>
                <w:highlight w:val="yellow"/>
              </w:rPr>
            </w:pPr>
            <w:r w:rsidDel="00000000" w:rsidR="00000000" w:rsidRPr="00000000">
              <w:rPr>
                <w:rtl w:val="0"/>
              </w:rPr>
              <w:t xml:space="preserve">Franciska de Jong (CLARIN ERIC, EOSC sustainability Working Group)</w:t>
            </w:r>
            <w:r w:rsidDel="00000000" w:rsidR="00000000" w:rsidRPr="00000000">
              <w:rPr>
                <w:rtl w:val="0"/>
              </w:rPr>
            </w:r>
          </w:p>
        </w:tc>
      </w:tr>
      <w:tr>
        <w:trPr>
          <w:trHeight w:val="1185" w:hRule="atLeast"/>
        </w:trPr>
        <w:tc>
          <w:tcPr>
            <w:tcBorders>
              <w:top w:color="cccccc" w:space="0" w:sz="6" w:val="single"/>
              <w:left w:color="808080" w:space="0" w:sz="6" w:val="single"/>
              <w:bottom w:color="808080" w:space="0" w:sz="6" w:val="single"/>
              <w:right w:color="80808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jc w:val="center"/>
              <w:rPr>
                <w:color w:val="38761d"/>
                <w:sz w:val="19"/>
                <w:szCs w:val="19"/>
              </w:rPr>
            </w:pPr>
            <w:r w:rsidDel="00000000" w:rsidR="00000000" w:rsidRPr="00000000">
              <w:rPr>
                <w:color w:val="38761d"/>
                <w:sz w:val="19"/>
                <w:szCs w:val="19"/>
              </w:rPr>
              <w:drawing>
                <wp:inline distB="114300" distT="114300" distL="114300" distR="114300">
                  <wp:extent cx="2147888" cy="2147888"/>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147888" cy="2147888"/>
                          </a:xfrm>
                          <a:prstGeom prst="rect"/>
                          <a:ln/>
                        </pic:spPr>
                      </pic:pic>
                    </a:graphicData>
                  </a:graphic>
                </wp:inline>
              </w:drawing>
            </w: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5">
            <w:pPr>
              <w:rPr/>
            </w:pPr>
            <w:r w:rsidDel="00000000" w:rsidR="00000000" w:rsidRPr="00000000">
              <w:rPr>
                <w:rtl w:val="0"/>
              </w:rPr>
              <w:t xml:space="preserve">Green team: RDA ECE IG - Fotis Psomopoulos (CERTH, RDA ECE IG co-chair) </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Dr Fotis Psomopoulos is a Principal Investigator at the</w:t>
            </w:r>
            <w:hyperlink r:id="rId13">
              <w:r w:rsidDel="00000000" w:rsidR="00000000" w:rsidRPr="00000000">
                <w:rPr>
                  <w:color w:val="1155cc"/>
                  <w:u w:val="single"/>
                  <w:rtl w:val="0"/>
                </w:rPr>
                <w:t xml:space="preserve"> Institute of Applied Biosciences (INAB)</w:t>
              </w:r>
            </w:hyperlink>
            <w:r w:rsidDel="00000000" w:rsidR="00000000" w:rsidRPr="00000000">
              <w:rPr>
                <w:rtl w:val="0"/>
              </w:rPr>
              <w:t xml:space="preserve">, at the </w:t>
            </w:r>
            <w:hyperlink r:id="rId14">
              <w:r w:rsidDel="00000000" w:rsidR="00000000" w:rsidRPr="00000000">
                <w:rPr>
                  <w:color w:val="1155cc"/>
                  <w:u w:val="single"/>
                  <w:rtl w:val="0"/>
                </w:rPr>
                <w:t xml:space="preserve">Centre for Research and Technology Hellas (CERTH)</w:t>
              </w:r>
            </w:hyperlink>
            <w:r w:rsidDel="00000000" w:rsidR="00000000" w:rsidRPr="00000000">
              <w:rPr>
                <w:rtl w:val="0"/>
              </w:rPr>
              <w:t xml:space="preserve">, in Thessaloniki Greece. His research interests lie at the intersection of Bioinformatics and Machine Learning, primarily working on the design and implementation of data mining algorithms for knowledge extraction from large datasets in Life Sciences. In this context, he was selected to be an EGI Champion on Life Sciences in 2013, an </w:t>
            </w:r>
            <w:hyperlink r:id="rId15">
              <w:r w:rsidDel="00000000" w:rsidR="00000000" w:rsidRPr="00000000">
                <w:rPr>
                  <w:color w:val="1155cc"/>
                  <w:u w:val="single"/>
                  <w:rtl w:val="0"/>
                </w:rPr>
                <w:t xml:space="preserve">RDA-EU Ambassador for Bioinformatics</w:t>
              </w:r>
            </w:hyperlink>
            <w:r w:rsidDel="00000000" w:rsidR="00000000" w:rsidRPr="00000000">
              <w:rPr>
                <w:rtl w:val="0"/>
              </w:rPr>
              <w:t xml:space="preserve"> in 2019, and he is currently co-leading the </w:t>
            </w:r>
            <w:hyperlink r:id="rId16">
              <w:r w:rsidDel="00000000" w:rsidR="00000000" w:rsidRPr="00000000">
                <w:rPr>
                  <w:color w:val="1155cc"/>
                  <w:u w:val="single"/>
                  <w:rtl w:val="0"/>
                </w:rPr>
                <w:t xml:space="preserve">ELIXIR Machine Learning Focus Group</w:t>
              </w:r>
            </w:hyperlink>
            <w:r w:rsidDel="00000000" w:rsidR="00000000" w:rsidRPr="00000000">
              <w:rPr>
                <w:rtl w:val="0"/>
              </w:rPr>
              <w:t xml:space="preserve">. In addition to his research activities, he is particularly active in training efforts and initiatives (such as the </w:t>
            </w:r>
            <w:hyperlink r:id="rId17">
              <w:r w:rsidDel="00000000" w:rsidR="00000000" w:rsidRPr="00000000">
                <w:rPr>
                  <w:color w:val="1155cc"/>
                  <w:u w:val="single"/>
                  <w:rtl w:val="0"/>
                </w:rPr>
                <w:t xml:space="preserve">Carpentries</w:t>
              </w:r>
            </w:hyperlink>
            <w:r w:rsidDel="00000000" w:rsidR="00000000" w:rsidRPr="00000000">
              <w:rPr>
                <w:rtl w:val="0"/>
              </w:rPr>
              <w:t xml:space="preserve"> </w:t>
            </w:r>
            <w:r w:rsidDel="00000000" w:rsidR="00000000" w:rsidRPr="00000000">
              <w:rPr>
                <w:rtl w:val="0"/>
              </w:rPr>
              <w:t xml:space="preserve">and </w:t>
            </w:r>
            <w:hyperlink r:id="rId18">
              <w:r w:rsidDel="00000000" w:rsidR="00000000" w:rsidRPr="00000000">
                <w:rPr>
                  <w:color w:val="1155cc"/>
                  <w:u w:val="single"/>
                  <w:rtl w:val="0"/>
                </w:rPr>
                <w:t xml:space="preserve">GOBLET</w:t>
              </w:r>
            </w:hyperlink>
            <w:r w:rsidDel="00000000" w:rsidR="00000000" w:rsidRPr="00000000">
              <w:rPr>
                <w:rtl w:val="0"/>
              </w:rPr>
              <w:t xml:space="preserve">). He is the Training Coordinator of ELIXIR-GR, a member of the ELIXIR Training Platform Executive Committee, and was the National representative for the </w:t>
            </w:r>
            <w:hyperlink r:id="rId19">
              <w:r w:rsidDel="00000000" w:rsidR="00000000" w:rsidRPr="00000000">
                <w:rPr>
                  <w:color w:val="1155cc"/>
                  <w:u w:val="single"/>
                  <w:rtl w:val="0"/>
                </w:rPr>
                <w:t xml:space="preserve">EOSC Skills and Training Working Group</w:t>
              </w:r>
            </w:hyperlink>
            <w:r w:rsidDel="00000000" w:rsidR="00000000" w:rsidRPr="00000000">
              <w:rPr>
                <w:rtl w:val="0"/>
              </w:rPr>
              <w:t xml:space="preserve">. Finally, as evidenced also in his twitter account (</w:t>
            </w:r>
            <w:hyperlink r:id="rId20">
              <w:r w:rsidDel="00000000" w:rsidR="00000000" w:rsidRPr="00000000">
                <w:rPr>
                  <w:color w:val="1155cc"/>
                  <w:u w:val="single"/>
                  <w:rtl w:val="0"/>
                </w:rPr>
                <w:t xml:space="preserve">@fopsom</w:t>
              </w:r>
            </w:hyperlink>
            <w:r w:rsidDel="00000000" w:rsidR="00000000" w:rsidRPr="00000000">
              <w:rPr>
                <w:rtl w:val="0"/>
              </w:rPr>
              <w:t xml:space="preserve">) description, he is a strong advocate of Open Science; he is a co-author of the </w:t>
            </w:r>
            <w:hyperlink r:id="rId21">
              <w:r w:rsidDel="00000000" w:rsidR="00000000" w:rsidRPr="00000000">
                <w:rPr>
                  <w:color w:val="1155cc"/>
                  <w:u w:val="single"/>
                  <w:rtl w:val="0"/>
                </w:rPr>
                <w:t xml:space="preserve">Open Science Training Handbook</w:t>
              </w:r>
            </w:hyperlink>
            <w:r w:rsidDel="00000000" w:rsidR="00000000" w:rsidRPr="00000000">
              <w:rPr>
                <w:rtl w:val="0"/>
              </w:rPr>
              <w:t xml:space="preserve"> and the </w:t>
            </w:r>
            <w:hyperlink r:id="rId22">
              <w:r w:rsidDel="00000000" w:rsidR="00000000" w:rsidRPr="00000000">
                <w:rPr>
                  <w:color w:val="1155cc"/>
                  <w:u w:val="single"/>
                  <w:rtl w:val="0"/>
                </w:rPr>
                <w:t xml:space="preserve">Greek National Plan for Open Science</w:t>
              </w:r>
            </w:hyperlink>
            <w:r w:rsidDel="00000000" w:rsidR="00000000" w:rsidRPr="00000000">
              <w:rPr>
                <w:rtl w:val="0"/>
              </w:rPr>
              <w:t xml:space="preserve">, and an active mentor in the </w:t>
            </w:r>
            <w:hyperlink r:id="rId23">
              <w:r w:rsidDel="00000000" w:rsidR="00000000" w:rsidRPr="00000000">
                <w:rPr>
                  <w:color w:val="1155cc"/>
                  <w:u w:val="single"/>
                  <w:rtl w:val="0"/>
                </w:rPr>
                <w:t xml:space="preserve">Open Life Science programme</w:t>
              </w:r>
            </w:hyperlink>
            <w:r w:rsidDel="00000000" w:rsidR="00000000" w:rsidRPr="00000000">
              <w:rPr>
                <w:rtl w:val="0"/>
              </w:rPr>
              <w:t xml:space="preserve">. </w:t>
            </w:r>
          </w:p>
          <w:p w:rsidR="00000000" w:rsidDel="00000000" w:rsidP="00000000" w:rsidRDefault="00000000" w:rsidRPr="00000000" w14:paraId="00000039">
            <w:pPr>
              <w:rPr/>
            </w:pPr>
            <w:r w:rsidDel="00000000" w:rsidR="00000000" w:rsidRPr="00000000">
              <w:rPr>
                <w:rtl w:val="0"/>
              </w:rPr>
            </w:r>
          </w:p>
        </w:tc>
      </w:tr>
      <w:tr>
        <w:trPr>
          <w:trHeight w:val="480" w:hRule="atLeast"/>
        </w:trPr>
        <w:tc>
          <w:tcPr>
            <w:tcBorders>
              <w:top w:color="cccccc" w:space="0" w:sz="6" w:val="single"/>
              <w:left w:color="808080" w:space="0" w:sz="6" w:val="single"/>
              <w:bottom w:color="808080" w:space="0" w:sz="6" w:val="single"/>
              <w:right w:color="80808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A">
            <w:pPr>
              <w:spacing w:line="240" w:lineRule="auto"/>
              <w:rPr/>
            </w:pP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d9ead3" w:val="clear"/>
            <w:tcMar>
              <w:top w:w="100.0" w:type="dxa"/>
              <w:left w:w="100.0" w:type="dxa"/>
              <w:bottom w:w="100.0" w:type="dxa"/>
              <w:right w:w="100.0" w:type="dxa"/>
            </w:tcMar>
            <w:vAlign w:val="top"/>
          </w:tcPr>
          <w:p w:rsidR="00000000" w:rsidDel="00000000" w:rsidP="00000000" w:rsidRDefault="00000000" w:rsidRPr="00000000" w14:paraId="0000003B">
            <w:pPr>
              <w:rPr/>
            </w:pPr>
            <w:r w:rsidDel="00000000" w:rsidR="00000000" w:rsidRPr="00000000">
              <w:rPr>
                <w:rtl w:val="0"/>
              </w:rPr>
              <w:t xml:space="preserve">Green team: ESFRI - Mirjam van Daalen</w:t>
            </w:r>
          </w:p>
          <w:p w:rsidR="00000000" w:rsidDel="00000000" w:rsidP="00000000" w:rsidRDefault="00000000" w:rsidRPr="00000000" w14:paraId="0000003C">
            <w:pPr>
              <w:rPr>
                <w:color w:val="333333"/>
                <w:sz w:val="19"/>
                <w:szCs w:val="19"/>
              </w:rPr>
            </w:pPr>
            <w:r w:rsidDel="00000000" w:rsidR="00000000" w:rsidRPr="00000000">
              <w:rPr>
                <w:rtl w:val="0"/>
              </w:rPr>
            </w:r>
          </w:p>
          <w:p w:rsidR="00000000" w:rsidDel="00000000" w:rsidP="00000000" w:rsidRDefault="00000000" w:rsidRPr="00000000" w14:paraId="0000003D">
            <w:pPr>
              <w:spacing w:after="120" w:lineRule="auto"/>
              <w:jc w:val="center"/>
              <w:rPr>
                <w:color w:val="333333"/>
                <w:sz w:val="19"/>
                <w:szCs w:val="19"/>
              </w:rPr>
            </w:pPr>
            <w:r w:rsidDel="00000000" w:rsidR="00000000" w:rsidRPr="00000000">
              <w:rPr>
                <w:rtl w:val="0"/>
              </w:rPr>
            </w:r>
          </w:p>
        </w:tc>
      </w:tr>
      <w:tr>
        <w:trPr>
          <w:trHeight w:val="480" w:hRule="atLeast"/>
        </w:trPr>
        <w:tc>
          <w:tcPr>
            <w:tcBorders>
              <w:top w:color="cccccc" w:space="0" w:sz="6" w:val="single"/>
              <w:left w:color="808080" w:space="0" w:sz="6" w:val="single"/>
              <w:bottom w:color="808080" w:space="0" w:sz="6" w:val="single"/>
              <w:right w:color="80808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3E">
            <w:pPr>
              <w:spacing w:line="240" w:lineRule="auto"/>
              <w:rPr/>
            </w:pP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3F">
            <w:pPr>
              <w:rPr/>
            </w:pPr>
            <w:r w:rsidDel="00000000" w:rsidR="00000000" w:rsidRPr="00000000">
              <w:rPr>
                <w:rtl w:val="0"/>
              </w:rPr>
              <w:t xml:space="preserve">Red Team: EOSC-Life - </w:t>
            </w:r>
            <w:r w:rsidDel="00000000" w:rsidR="00000000" w:rsidRPr="00000000">
              <w:rPr>
                <w:rtl w:val="0"/>
              </w:rPr>
              <w:t xml:space="preserve">Claudia Alén Amaro</w:t>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tc>
      </w:tr>
      <w:tr>
        <w:trPr>
          <w:trHeight w:val="480" w:hRule="atLeast"/>
        </w:trPr>
        <w:tc>
          <w:tcPr>
            <w:tcBorders>
              <w:top w:color="cccccc" w:space="0" w:sz="6" w:val="single"/>
              <w:left w:color="808080" w:space="0" w:sz="6" w:val="single"/>
              <w:bottom w:color="808080" w:space="0" w:sz="6" w:val="single"/>
              <w:right w:color="80808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spacing w:line="240" w:lineRule="auto"/>
              <w:rPr/>
            </w:pPr>
            <w:r w:rsidDel="00000000" w:rsidR="00000000" w:rsidRPr="00000000">
              <w:rPr/>
              <w:drawing>
                <wp:inline distB="114300" distT="114300" distL="114300" distR="114300">
                  <wp:extent cx="2505075" cy="1879600"/>
                  <wp:effectExtent b="0" l="0" r="0" t="0"/>
                  <wp:docPr id="2" name="image4.jpg"/>
                  <a:graphic>
                    <a:graphicData uri="http://schemas.openxmlformats.org/drawingml/2006/picture">
                      <pic:pic>
                        <pic:nvPicPr>
                          <pic:cNvPr id="0" name="image4.jpg"/>
                          <pic:cNvPicPr preferRelativeResize="0"/>
                        </pic:nvPicPr>
                        <pic:blipFill>
                          <a:blip r:embed="rId24"/>
                          <a:srcRect b="0" l="0" r="0" t="0"/>
                          <a:stretch>
                            <a:fillRect/>
                          </a:stretch>
                        </pic:blipFill>
                        <pic:spPr>
                          <a:xfrm>
                            <a:off x="0" y="0"/>
                            <a:ext cx="2505075" cy="1879600"/>
                          </a:xfrm>
                          <a:prstGeom prst="rect"/>
                          <a:ln/>
                        </pic:spPr>
                      </pic:pic>
                    </a:graphicData>
                  </a:graphic>
                </wp:inline>
              </w:drawing>
            </w:r>
            <w:r w:rsidDel="00000000" w:rsidR="00000000" w:rsidRPr="00000000">
              <w:rPr>
                <w:rtl w:val="0"/>
              </w:rPr>
            </w:r>
          </w:p>
        </w:tc>
        <w:tc>
          <w:tcPr>
            <w:tcBorders>
              <w:top w:color="cccccc" w:space="0" w:sz="6" w:val="single"/>
              <w:left w:color="808080" w:space="0" w:sz="6" w:val="single"/>
              <w:bottom w:color="808080" w:space="0" w:sz="6" w:val="single"/>
              <w:right w:color="808080" w:space="0" w:sz="6" w:val="single"/>
            </w:tcBorders>
            <w:shd w:fill="f4cccc" w:val="clear"/>
            <w:tcMar>
              <w:top w:w="100.0" w:type="dxa"/>
              <w:left w:w="100.0" w:type="dxa"/>
              <w:bottom w:w="100.0" w:type="dxa"/>
              <w:right w:w="100.0" w:type="dxa"/>
            </w:tcMar>
            <w:vAlign w:val="top"/>
          </w:tcPr>
          <w:p w:rsidR="00000000" w:rsidDel="00000000" w:rsidP="00000000" w:rsidRDefault="00000000" w:rsidRPr="00000000" w14:paraId="00000042">
            <w:pPr>
              <w:rPr/>
            </w:pPr>
            <w:r w:rsidDel="00000000" w:rsidR="00000000" w:rsidRPr="00000000">
              <w:rPr>
                <w:rtl w:val="0"/>
              </w:rPr>
              <w:t xml:space="preserve">Red team: ENVRI-FAIR- Anca Hienola</w:t>
            </w:r>
          </w:p>
          <w:p w:rsidR="00000000" w:rsidDel="00000000" w:rsidP="00000000" w:rsidRDefault="00000000" w:rsidRPr="00000000" w14:paraId="00000043">
            <w:pPr>
              <w:rPr/>
            </w:pPr>
            <w:r w:rsidDel="00000000" w:rsidR="00000000" w:rsidRPr="00000000">
              <w:rPr>
                <w:rtl w:val="0"/>
              </w:rPr>
              <w:t xml:space="preserve">Anca Hienola leads the Open Science task force at Finnish Meteorological Institute. Her background is in climate modeling. She is co-leading the WP3 - </w:t>
            </w:r>
            <w:r w:rsidDel="00000000" w:rsidR="00000000" w:rsidRPr="00000000">
              <w:rPr>
                <w:rtl w:val="0"/>
              </w:rPr>
              <w:t xml:space="preserve">Strategy for alignment with national and international stakeholders, community development and innovation activities - within ENVRI-FAIR project, is part of the Policies, legal issues and sustainability work package in EOSC-Nordic and is a task force leader in the newly accepted EOSC-Future project.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tc>
      </w:tr>
    </w:tbl>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4f4f4" w:val="clear"/>
    </w:tcPr>
  </w:style>
</w:styles>
</file>

<file path=word/_rels/document.xml.rels><?xml version="1.0" encoding="UTF-8" standalone="yes"?><Relationships xmlns="http://schemas.openxmlformats.org/package/2006/relationships"><Relationship Id="rId20" Type="http://schemas.openxmlformats.org/officeDocument/2006/relationships/hyperlink" Target="https://twitter.com/fopsom" TargetMode="External"/><Relationship Id="rId11" Type="http://schemas.openxmlformats.org/officeDocument/2006/relationships/image" Target="media/image7.png"/><Relationship Id="rId22" Type="http://schemas.openxmlformats.org/officeDocument/2006/relationships/hyperlink" Target="https://zenodo.org/record/3908953" TargetMode="External"/><Relationship Id="rId10" Type="http://schemas.openxmlformats.org/officeDocument/2006/relationships/image" Target="media/image5.jpg"/><Relationship Id="rId21" Type="http://schemas.openxmlformats.org/officeDocument/2006/relationships/hyperlink" Target="https://book.fosteropenscience.eu/en/" TargetMode="External"/><Relationship Id="rId13" Type="http://schemas.openxmlformats.org/officeDocument/2006/relationships/hyperlink" Target="https://inab.certh.gr/" TargetMode="External"/><Relationship Id="rId24" Type="http://schemas.openxmlformats.org/officeDocument/2006/relationships/image" Target="media/image4.jpg"/><Relationship Id="rId12" Type="http://schemas.openxmlformats.org/officeDocument/2006/relationships/image" Target="media/image6.png"/><Relationship Id="rId23" Type="http://schemas.openxmlformats.org/officeDocument/2006/relationships/hyperlink" Target="https://openlifesci.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www.rd-alliance.org/rda-disciplines/rda-europe-ambassadors" TargetMode="External"/><Relationship Id="rId14" Type="http://schemas.openxmlformats.org/officeDocument/2006/relationships/hyperlink" Target="https://www.certh.gr/" TargetMode="External"/><Relationship Id="rId17" Type="http://schemas.openxmlformats.org/officeDocument/2006/relationships/hyperlink" Target="https://carpentries.org/" TargetMode="External"/><Relationship Id="rId16" Type="http://schemas.openxmlformats.org/officeDocument/2006/relationships/hyperlink" Target="https://elixir-europe.org/focus-groups/machine-learning" TargetMode="External"/><Relationship Id="rId5" Type="http://schemas.openxmlformats.org/officeDocument/2006/relationships/styles" Target="styles.xml"/><Relationship Id="rId19" Type="http://schemas.openxmlformats.org/officeDocument/2006/relationships/hyperlink" Target="https://eoscsecretariat.eu/working-groups/skills-training-working-group" TargetMode="External"/><Relationship Id="rId6" Type="http://schemas.openxmlformats.org/officeDocument/2006/relationships/image" Target="media/image1.png"/><Relationship Id="rId18" Type="http://schemas.openxmlformats.org/officeDocument/2006/relationships/hyperlink" Target="https://www.mygoblet.org/" TargetMode="External"/><Relationship Id="rId7" Type="http://schemas.openxmlformats.org/officeDocument/2006/relationships/image" Target="media/image2.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